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EE0E44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16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EE0E44">
        <w:rPr>
          <w:rFonts w:ascii="Times New Roman" w:hAnsi="Times New Roman" w:cs="Times New Roman"/>
          <w:b/>
          <w:sz w:val="20"/>
          <w:szCs w:val="20"/>
        </w:rPr>
        <w:t>16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0E44">
        <w:rPr>
          <w:rFonts w:ascii="Times New Roman" w:hAnsi="Times New Roman" w:cs="Times New Roman"/>
          <w:b/>
          <w:sz w:val="20"/>
          <w:szCs w:val="20"/>
        </w:rPr>
        <w:t>сентября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394DB0">
        <w:rPr>
          <w:rFonts w:cstheme="minorHAnsi"/>
          <w:b/>
          <w:sz w:val="20"/>
          <w:szCs w:val="20"/>
        </w:rPr>
        <w:t>РОССИЙСКАЯ  ФЕДЕРАЦИЯ</w:t>
      </w:r>
      <w:proofErr w:type="gramEnd"/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394DB0">
        <w:rPr>
          <w:rFonts w:cstheme="minorHAnsi"/>
          <w:b/>
          <w:sz w:val="20"/>
          <w:szCs w:val="20"/>
        </w:rPr>
        <w:t>АДМИНИСТРАЦИЯ  УРАЛЬСКОГО</w:t>
      </w:r>
      <w:proofErr w:type="gramEnd"/>
      <w:r w:rsidRPr="00394DB0">
        <w:rPr>
          <w:rFonts w:cstheme="minorHAnsi"/>
          <w:b/>
          <w:sz w:val="20"/>
          <w:szCs w:val="20"/>
        </w:rPr>
        <w:t xml:space="preserve"> СЕЛЬСОВЕТА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РЫБИНСКОГО РАЙОНА КРАСНОЯРСКОГО КРАЯ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:rsidR="00EE0E44" w:rsidRPr="00EE0E44" w:rsidRDefault="00EE0E44" w:rsidP="00EE0E4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EE0E44">
        <w:rPr>
          <w:rFonts w:cstheme="minorHAnsi"/>
          <w:b/>
          <w:sz w:val="20"/>
          <w:szCs w:val="20"/>
        </w:rPr>
        <w:t>РЕШЕНИЕ</w:t>
      </w:r>
    </w:p>
    <w:p w:rsidR="00EE0E44" w:rsidRPr="00EE0E44" w:rsidRDefault="00EE0E44" w:rsidP="00EE0E4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EE0E44">
        <w:rPr>
          <w:rFonts w:cstheme="minorHAnsi"/>
          <w:b/>
          <w:sz w:val="20"/>
          <w:szCs w:val="20"/>
        </w:rPr>
        <w:t xml:space="preserve">10.09.2025 г.                      </w:t>
      </w:r>
      <w:r>
        <w:rPr>
          <w:rFonts w:cstheme="minorHAnsi"/>
          <w:b/>
          <w:sz w:val="20"/>
          <w:szCs w:val="20"/>
        </w:rPr>
        <w:t xml:space="preserve">                 </w:t>
      </w:r>
      <w:r w:rsidRPr="00EE0E44">
        <w:rPr>
          <w:rFonts w:cstheme="minorHAnsi"/>
          <w:b/>
          <w:sz w:val="20"/>
          <w:szCs w:val="20"/>
        </w:rPr>
        <w:t xml:space="preserve">   п. Урал                </w:t>
      </w:r>
      <w:r>
        <w:rPr>
          <w:rFonts w:cstheme="minorHAnsi"/>
          <w:b/>
          <w:sz w:val="20"/>
          <w:szCs w:val="20"/>
        </w:rPr>
        <w:t xml:space="preserve">  </w:t>
      </w:r>
      <w:r w:rsidRPr="00EE0E44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</w:t>
      </w:r>
      <w:r w:rsidRPr="00EE0E44">
        <w:rPr>
          <w:rFonts w:cstheme="minorHAnsi"/>
          <w:b/>
          <w:sz w:val="20"/>
          <w:szCs w:val="20"/>
        </w:rPr>
        <w:t xml:space="preserve">   </w:t>
      </w:r>
      <w:r>
        <w:rPr>
          <w:rFonts w:cstheme="minorHAnsi"/>
          <w:b/>
          <w:sz w:val="20"/>
          <w:szCs w:val="20"/>
        </w:rPr>
        <w:t xml:space="preserve">  </w:t>
      </w:r>
      <w:r w:rsidRPr="00EE0E44">
        <w:rPr>
          <w:rFonts w:cstheme="minorHAnsi"/>
          <w:b/>
          <w:sz w:val="20"/>
          <w:szCs w:val="20"/>
        </w:rPr>
        <w:t xml:space="preserve">    </w:t>
      </w:r>
      <w:r>
        <w:rPr>
          <w:rFonts w:cstheme="minorHAnsi"/>
          <w:b/>
          <w:sz w:val="20"/>
          <w:szCs w:val="20"/>
        </w:rPr>
        <w:t xml:space="preserve">   </w:t>
      </w:r>
      <w:r w:rsidRPr="00EE0E44">
        <w:rPr>
          <w:rFonts w:cstheme="minorHAnsi"/>
          <w:b/>
          <w:sz w:val="20"/>
          <w:szCs w:val="20"/>
        </w:rPr>
        <w:t xml:space="preserve">             № 56-192Р</w:t>
      </w:r>
    </w:p>
    <w:p w:rsidR="00EE0E44" w:rsidRPr="00EE0E44" w:rsidRDefault="00EE0E44" w:rsidP="00EE0E44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О внесении изменений в Решение Уральского сельского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Совета депутатов от 26.12.2011 г. № 10-39Р «Об утверждении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Положения об оплате труда депутатов, выборных должностных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лиц местного самоуправления, осуществляющих свои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полномочия на постоянной основе, лиц, замещающих иные муниципальные должности и муниципальных служащих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администрации Уральского сельсовета»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В соответствии со статьей 8 и пунктом 2 статьи 136 Бюджетного кодекса Российской Федерации, статьей 103 Устава Красноярского края, </w:t>
      </w:r>
      <w:hyperlink r:id="rId8" w:history="1">
        <w:r w:rsidRPr="00EE0E44">
          <w:rPr>
            <w:rStyle w:val="af8"/>
            <w:rFonts w:cstheme="minorHAnsi"/>
            <w:sz w:val="20"/>
            <w:szCs w:val="20"/>
          </w:rPr>
          <w:t>пунктом 3 статьи 6</w:t>
        </w:r>
      </w:hyperlink>
      <w:r w:rsidRPr="00EE0E44">
        <w:rPr>
          <w:rFonts w:cstheme="minorHAnsi"/>
          <w:sz w:val="20"/>
          <w:szCs w:val="20"/>
        </w:rPr>
        <w:t xml:space="preserve"> Закона Красноярского края от 10.07.2007 № 2-317 «О межбюджетных отношениях в Красноярском крае» ПОСТАНОВЛЯЮ: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РЕШИЛ: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1.Внести в Решение Уральского сельского Совета </w:t>
      </w:r>
      <w:proofErr w:type="gramStart"/>
      <w:r w:rsidRPr="00EE0E44">
        <w:rPr>
          <w:rFonts w:cstheme="minorHAnsi"/>
          <w:sz w:val="20"/>
          <w:szCs w:val="20"/>
        </w:rPr>
        <w:t>депутатов  от</w:t>
      </w:r>
      <w:proofErr w:type="gramEnd"/>
      <w:r w:rsidRPr="00EE0E44">
        <w:rPr>
          <w:rFonts w:cstheme="minorHAnsi"/>
          <w:sz w:val="20"/>
          <w:szCs w:val="20"/>
        </w:rPr>
        <w:t xml:space="preserve"> 26.12.2011 г. № 10-39Р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администрации Уральского сельсовета» изменение.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E0E44">
        <w:rPr>
          <w:rFonts w:cstheme="minorHAnsi"/>
          <w:bCs/>
          <w:sz w:val="20"/>
          <w:szCs w:val="20"/>
        </w:rPr>
        <w:t xml:space="preserve">1.1. Пункт 1 </w:t>
      </w:r>
      <w:proofErr w:type="gramStart"/>
      <w:r w:rsidRPr="00EE0E44">
        <w:rPr>
          <w:rFonts w:cstheme="minorHAnsi"/>
          <w:bCs/>
          <w:sz w:val="20"/>
          <w:szCs w:val="20"/>
        </w:rPr>
        <w:t>Статьи  4</w:t>
      </w:r>
      <w:proofErr w:type="gramEnd"/>
      <w:r w:rsidRPr="00EE0E44">
        <w:rPr>
          <w:rFonts w:cstheme="minorHAnsi"/>
          <w:bCs/>
          <w:sz w:val="20"/>
          <w:szCs w:val="20"/>
        </w:rPr>
        <w:t xml:space="preserve"> дополнить подпунктом 1.1 следующего содержания: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bCs/>
          <w:sz w:val="20"/>
          <w:szCs w:val="20"/>
        </w:rPr>
        <w:t>«</w:t>
      </w:r>
      <w:proofErr w:type="gramStart"/>
      <w:r w:rsidRPr="00EE0E44">
        <w:rPr>
          <w:rFonts w:cstheme="minorHAnsi"/>
          <w:bCs/>
          <w:sz w:val="20"/>
          <w:szCs w:val="20"/>
        </w:rPr>
        <w:t xml:space="preserve">1.1 </w:t>
      </w:r>
      <w:r w:rsidRPr="00EE0E44">
        <w:rPr>
          <w:rFonts w:cstheme="minorHAnsi"/>
          <w:sz w:val="20"/>
          <w:szCs w:val="20"/>
        </w:rPr>
        <w:t xml:space="preserve"> Установить</w:t>
      </w:r>
      <w:proofErr w:type="gramEnd"/>
      <w:r w:rsidRPr="00EE0E44">
        <w:rPr>
          <w:rFonts w:cstheme="minorHAnsi"/>
          <w:sz w:val="20"/>
          <w:szCs w:val="20"/>
        </w:rPr>
        <w:t>, что в предельный размер фонда оплаты труда не включаются: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lastRenderedPageBreak/>
        <w:t>выплаты, осуществляемые в связи с сокращением должностей муниципальной службы, приводящим к сокращению численности муниципальных служащих в целом по муниципальному образованию;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выплаты, </w:t>
      </w:r>
      <w:proofErr w:type="gramStart"/>
      <w:r w:rsidRPr="00EE0E44">
        <w:rPr>
          <w:rFonts w:cstheme="minorHAnsi"/>
          <w:sz w:val="20"/>
          <w:szCs w:val="20"/>
        </w:rPr>
        <w:t xml:space="preserve">осуществляемые  </w:t>
      </w:r>
      <w:r w:rsidRPr="00EE0E44">
        <w:rPr>
          <w:rFonts w:cstheme="minorHAnsi"/>
          <w:bCs/>
          <w:sz w:val="20"/>
          <w:szCs w:val="20"/>
        </w:rPr>
        <w:t>при</w:t>
      </w:r>
      <w:proofErr w:type="gramEnd"/>
      <w:r w:rsidRPr="00EE0E44">
        <w:rPr>
          <w:rFonts w:cstheme="minorHAnsi"/>
          <w:bCs/>
          <w:sz w:val="20"/>
          <w:szCs w:val="20"/>
        </w:rPr>
        <w:t xml:space="preserve"> увольнении из подлежащих ликвидации органов  местного самоуправления в связи с формированием</w:t>
      </w:r>
      <w:r w:rsidRPr="00EE0E44">
        <w:rPr>
          <w:rFonts w:cstheme="minorHAnsi"/>
          <w:sz w:val="20"/>
          <w:szCs w:val="20"/>
        </w:rPr>
        <w:t xml:space="preserve"> органов местного самоуправления муниципальных образований, образованных Законами края, Законом о территориальной организации (далее - вновь образованные муниципальные образования);</w:t>
      </w: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расходы на оплату труда выборных должностных лиц и лиц, замещающих иные муниципальные должности, муниципальных служащих органов местного самоуправления вновь образованных муниципальных образований в части превышения предельного размера фонда оплаты труда, определенного в соответствии с приложением N 1 к Постановлению в целом по муниципальному образованию.</w:t>
      </w:r>
      <w:r>
        <w:rPr>
          <w:rFonts w:cstheme="minorHAnsi"/>
          <w:sz w:val="20"/>
          <w:szCs w:val="20"/>
        </w:rPr>
        <w:t xml:space="preserve"> </w:t>
      </w:r>
      <w:r w:rsidRPr="00EE0E44">
        <w:rPr>
          <w:rFonts w:cstheme="minorHAnsi"/>
          <w:sz w:val="20"/>
          <w:szCs w:val="20"/>
        </w:rPr>
        <w:t>(п. 4.1 в ред. Постановления Правительства Красноярского края от 27.08.2025 N 691-п)</w:t>
      </w:r>
      <w:r>
        <w:rPr>
          <w:rFonts w:cstheme="minorHAnsi"/>
          <w:sz w:val="20"/>
          <w:szCs w:val="20"/>
        </w:rPr>
        <w:t xml:space="preserve"> д</w:t>
      </w:r>
      <w:r w:rsidRPr="00EE0E44">
        <w:rPr>
          <w:rFonts w:cstheme="minorHAnsi"/>
          <w:sz w:val="20"/>
          <w:szCs w:val="20"/>
        </w:rPr>
        <w:t xml:space="preserve">ополнить статьей 16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EE0E44">
        <w:rPr>
          <w:rFonts w:cstheme="minorHAnsi"/>
          <w:sz w:val="20"/>
          <w:szCs w:val="20"/>
        </w:rPr>
        <w:t xml:space="preserve">« </w:t>
      </w:r>
      <w:r w:rsidRPr="00EE0E44">
        <w:rPr>
          <w:rFonts w:cstheme="minorHAnsi"/>
          <w:b/>
          <w:bCs/>
          <w:sz w:val="20"/>
          <w:szCs w:val="20"/>
        </w:rPr>
        <w:t>Статья</w:t>
      </w:r>
      <w:proofErr w:type="gramEnd"/>
      <w:r w:rsidRPr="00EE0E44">
        <w:rPr>
          <w:rFonts w:cstheme="minorHAnsi"/>
          <w:b/>
          <w:bCs/>
          <w:sz w:val="20"/>
          <w:szCs w:val="20"/>
        </w:rPr>
        <w:t xml:space="preserve"> 16. Порядок расчета предельного размера оплаты труда</w:t>
      </w:r>
      <w:r w:rsidRPr="00EE0E44">
        <w:rPr>
          <w:rFonts w:cstheme="minorHAnsi"/>
          <w:sz w:val="20"/>
          <w:szCs w:val="20"/>
        </w:rPr>
        <w:t>»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1. Предельный размер фонда оплаты труда, рассчитываемый </w:t>
      </w:r>
      <w:r w:rsidRPr="00EE0E44">
        <w:rPr>
          <w:rFonts w:cstheme="minorHAnsi"/>
          <w:sz w:val="20"/>
          <w:szCs w:val="20"/>
        </w:rPr>
        <w:br/>
        <w:t xml:space="preserve">по муниципальным образованиям с VI по VIII группу, существовавшим </w:t>
      </w:r>
      <w:r w:rsidRPr="00EE0E44">
        <w:rPr>
          <w:rFonts w:cstheme="minorHAnsi"/>
          <w:sz w:val="20"/>
          <w:szCs w:val="20"/>
        </w:rPr>
        <w:br/>
        <w:t xml:space="preserve">по состоянию на день вступления в силу Законов Красноярского края от 15.05.2025 № 9-3914 «О территориальной организации местного самоуправления </w:t>
      </w:r>
      <w:r w:rsidRPr="00EE0E44">
        <w:rPr>
          <w:rFonts w:cstheme="minorHAnsi"/>
          <w:sz w:val="20"/>
          <w:szCs w:val="20"/>
        </w:rPr>
        <w:br/>
        <w:t xml:space="preserve">в Красноярском крае», определенный в соответствии с пунктами 3–5 Порядка, </w:t>
      </w:r>
      <w:r w:rsidRPr="00EE0E44">
        <w:rPr>
          <w:rFonts w:cstheme="minorHAnsi"/>
          <w:sz w:val="20"/>
          <w:szCs w:val="20"/>
        </w:rPr>
        <w:br/>
        <w:t xml:space="preserve">в случае истечения срока полномочий главы муниципального образования, </w:t>
      </w:r>
      <w:r w:rsidRPr="00EE0E44">
        <w:rPr>
          <w:rFonts w:cstheme="minorHAnsi"/>
          <w:sz w:val="20"/>
          <w:szCs w:val="20"/>
        </w:rPr>
        <w:br/>
        <w:t>а также в случае досрочного прекращения полномочий главы муниципального образования может быть увеличен.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Размер увеличения рассчитывается как разница между объемом средств, определенным в соответствии с абзацем вторым пункта 3 Порядка, и суммой размеров денежного вознаграждения и денежного поощрения главы муниципального образования, определенных с учетом районного коэффициента и процентной надбавки к заработной плате за стаж работы в районах Крайнего Севера за период, предшествующий дню истечения срока полномочий или досрочного прекращения полномочий главы муниципального образования.».</w:t>
      </w: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Статью 1 дополнить подпунктами следующего содержания: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EE0E44">
        <w:rPr>
          <w:rFonts w:cstheme="minorHAnsi"/>
          <w:sz w:val="20"/>
          <w:szCs w:val="20"/>
        </w:rPr>
        <w:t>« 1.1</w:t>
      </w:r>
      <w:proofErr w:type="gramEnd"/>
      <w:r w:rsidRPr="00EE0E44">
        <w:rPr>
          <w:rFonts w:cstheme="minorHAnsi"/>
          <w:sz w:val="20"/>
          <w:szCs w:val="20"/>
        </w:rPr>
        <w:t xml:space="preserve">. Установить, что положения настоящего постановления применяются в отношении органов местного самоуправления муниципальных образований, существовавших по состоянию на день вступления в силу Законов края, Закона о </w:t>
      </w:r>
      <w:r w:rsidRPr="00EE0E44">
        <w:rPr>
          <w:rFonts w:cstheme="minorHAnsi"/>
          <w:sz w:val="20"/>
          <w:szCs w:val="20"/>
        </w:rPr>
        <w:lastRenderedPageBreak/>
        <w:t>территориальной организации, а также органов местного самоуправления вновь образованных муниципальных образований: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указанных в статьях 2, 17, 19, 25, 29 Закона о территориальной организации, – до 31 декабря года формирования представительного органа </w:t>
      </w:r>
      <w:proofErr w:type="gramStart"/>
      <w:r w:rsidRPr="00EE0E44">
        <w:rPr>
          <w:rFonts w:cstheme="minorHAnsi"/>
          <w:sz w:val="20"/>
          <w:szCs w:val="20"/>
        </w:rPr>
        <w:t>первого созыва</w:t>
      </w:r>
      <w:proofErr w:type="gramEnd"/>
      <w:r w:rsidRPr="00EE0E44">
        <w:rPr>
          <w:rFonts w:cstheme="minorHAnsi"/>
          <w:sz w:val="20"/>
          <w:szCs w:val="20"/>
        </w:rPr>
        <w:t xml:space="preserve"> соответствующего вновь образованного муниципального образования;</w:t>
      </w: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иных муниципальных образований – до 31 декабря 2025 года.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1.2. Установить, что с 1 января 2026 года предельный размер фонда оплаты труда по вновь образованным муниципальным образованиям, указанным в статьях 2, 17, 19, 25, 29 Закона о территориальной организации, равен совокупному предельному размеру фонда оплаты труда соответствующих муниципальных образований, существовавших по состоянию на день вступления в силу Законов края, Закона о территориальной организации и указанных в статьях 2, 17, 19, 25, 29 Закона о территориальной организации.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1.3. Предельные размеры оплаты труда выборных должностных лиц и лиц, замещающих муниципальные должности, муниципальных служащих органов местного самоуправления муниципальных образований устанавливаются исходя из предельных размеров оплаты труда выборных должностных лиц и лиц, замещающих муниципальные должности, муниципальных служащих, установленных приложениями № 1, 2</w:t>
      </w:r>
      <w:r w:rsidRPr="00EE0E44">
        <w:rPr>
          <w:rFonts w:cstheme="minorHAnsi"/>
          <w:sz w:val="20"/>
          <w:szCs w:val="20"/>
        </w:rPr>
        <w:br/>
        <w:t xml:space="preserve">к постановлению, по группе муниципальных образований, к которой относилось муниципальное образование, существовавшее по состоянию </w:t>
      </w:r>
      <w:r w:rsidRPr="00EE0E44">
        <w:rPr>
          <w:rFonts w:cstheme="minorHAnsi"/>
          <w:sz w:val="20"/>
          <w:szCs w:val="20"/>
        </w:rPr>
        <w:br/>
        <w:t>на день вступления в силу Законов края, Закона о территориальной организации.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1.4. Предельные размеры оплаты труда выборных должностных лиц и лиц, замещающих муниципальные должности, муниципальных служащих органов местного самоуправления вновь образованных муниципальных образований устанавливаются исходя из предельных размеров оплаты труда выборных должностных лиц и лиц, замещающих муниципальные должности, муниципальных служащих, установленных приложениями № 1, 2 </w:t>
      </w:r>
      <w:r w:rsidRPr="00EE0E44">
        <w:rPr>
          <w:rFonts w:cstheme="minorHAnsi"/>
          <w:sz w:val="20"/>
          <w:szCs w:val="20"/>
        </w:rPr>
        <w:br/>
        <w:t xml:space="preserve">к постановлению, по группе муниципальных образований, к которой относилось муниципальное образование, существовавшее по состоянию </w:t>
      </w:r>
      <w:r w:rsidRPr="00EE0E44">
        <w:rPr>
          <w:rFonts w:cstheme="minorHAnsi"/>
          <w:sz w:val="20"/>
          <w:szCs w:val="20"/>
        </w:rPr>
        <w:br/>
        <w:t xml:space="preserve">на день вступления в силу Законов края, Закона о территориальной организации, органы местного самоуправления которого в соответствии </w:t>
      </w:r>
      <w:r w:rsidRPr="00EE0E44">
        <w:rPr>
          <w:rFonts w:cstheme="minorHAnsi"/>
          <w:sz w:val="20"/>
          <w:szCs w:val="20"/>
        </w:rPr>
        <w:br/>
        <w:t>со статьей 34 Закона о территориальной организации осуществляют составление и исполнение бюджетов вновь образованных муниципальных образований.»;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lastRenderedPageBreak/>
        <w:t>2.  Решение вступает в силу в день, следующий за днем его официального опубликования в периодическом печатном издании «Уральский информационный вестник»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Председатель Уральского сельского</w:t>
      </w:r>
      <w:r>
        <w:rPr>
          <w:rFonts w:cstheme="minorHAnsi"/>
          <w:sz w:val="20"/>
          <w:szCs w:val="20"/>
        </w:rPr>
        <w:t xml:space="preserve"> </w:t>
      </w:r>
      <w:r w:rsidRPr="00EE0E44">
        <w:rPr>
          <w:rFonts w:cstheme="minorHAnsi"/>
          <w:sz w:val="20"/>
          <w:szCs w:val="20"/>
        </w:rPr>
        <w:t>С</w:t>
      </w:r>
      <w:r>
        <w:rPr>
          <w:rFonts w:cstheme="minorHAnsi"/>
          <w:sz w:val="20"/>
          <w:szCs w:val="20"/>
        </w:rPr>
        <w:t xml:space="preserve">овета </w:t>
      </w:r>
      <w:proofErr w:type="gramStart"/>
      <w:r>
        <w:rPr>
          <w:rFonts w:cstheme="minorHAnsi"/>
          <w:sz w:val="20"/>
          <w:szCs w:val="20"/>
        </w:rPr>
        <w:t xml:space="preserve">депутатов  </w:t>
      </w:r>
      <w:r w:rsidRPr="00EE0E44">
        <w:rPr>
          <w:rFonts w:cstheme="minorHAnsi"/>
          <w:sz w:val="20"/>
          <w:szCs w:val="20"/>
        </w:rPr>
        <w:t>Л.А.</w:t>
      </w:r>
      <w:proofErr w:type="gramEnd"/>
      <w:r w:rsidRPr="00EE0E44">
        <w:rPr>
          <w:rFonts w:cstheme="minorHAnsi"/>
          <w:sz w:val="20"/>
          <w:szCs w:val="20"/>
        </w:rPr>
        <w:t xml:space="preserve"> </w:t>
      </w:r>
      <w:proofErr w:type="spellStart"/>
      <w:r w:rsidRPr="00EE0E44">
        <w:rPr>
          <w:rFonts w:cstheme="minorHAnsi"/>
          <w:sz w:val="20"/>
          <w:szCs w:val="20"/>
        </w:rPr>
        <w:t>Косикина</w:t>
      </w:r>
      <w:proofErr w:type="spellEnd"/>
    </w:p>
    <w:p w:rsid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Глава Уральского </w:t>
      </w:r>
      <w:proofErr w:type="gramStart"/>
      <w:r w:rsidRPr="00EE0E44">
        <w:rPr>
          <w:rFonts w:cstheme="minorHAnsi"/>
          <w:sz w:val="20"/>
          <w:szCs w:val="20"/>
        </w:rPr>
        <w:t>сельсовета  А.А.</w:t>
      </w:r>
      <w:proofErr w:type="gramEnd"/>
      <w:r w:rsidRPr="00EE0E44">
        <w:rPr>
          <w:rFonts w:cstheme="minorHAnsi"/>
          <w:sz w:val="20"/>
          <w:szCs w:val="20"/>
        </w:rPr>
        <w:t xml:space="preserve"> </w:t>
      </w:r>
      <w:proofErr w:type="spellStart"/>
      <w:r w:rsidRPr="00EE0E44">
        <w:rPr>
          <w:rFonts w:cstheme="minorHAnsi"/>
          <w:sz w:val="20"/>
          <w:szCs w:val="20"/>
        </w:rPr>
        <w:t>Пелиханов</w:t>
      </w:r>
      <w:proofErr w:type="spellEnd"/>
    </w:p>
    <w:p w:rsid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</w:p>
    <w:p w:rsid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EE0E44">
        <w:rPr>
          <w:rFonts w:cstheme="minorHAnsi"/>
          <w:b/>
          <w:sz w:val="20"/>
          <w:szCs w:val="20"/>
        </w:rPr>
        <w:t>РОССИЙСКАЯ  ФЕДЕРАЦИЯ</w:t>
      </w:r>
      <w:proofErr w:type="gramEnd"/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EE0E44">
        <w:rPr>
          <w:rFonts w:cstheme="minorHAnsi"/>
          <w:b/>
          <w:sz w:val="20"/>
          <w:szCs w:val="20"/>
        </w:rPr>
        <w:t>АДМИНИСТРАЦИЯ  УРАЛЬСКОГО</w:t>
      </w:r>
      <w:proofErr w:type="gramEnd"/>
      <w:r w:rsidRPr="00EE0E44">
        <w:rPr>
          <w:rFonts w:cstheme="minorHAnsi"/>
          <w:b/>
          <w:sz w:val="20"/>
          <w:szCs w:val="20"/>
        </w:rPr>
        <w:t xml:space="preserve"> СЕЛЬСОВЕТА</w:t>
      </w: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E0E44">
        <w:rPr>
          <w:rFonts w:cstheme="minorHAnsi"/>
          <w:b/>
          <w:sz w:val="20"/>
          <w:szCs w:val="20"/>
        </w:rPr>
        <w:t>РЫБИНСКОГО РАЙОНА КРАСНОЯРСКОГО КРАЯ</w:t>
      </w: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E0E44">
        <w:rPr>
          <w:rFonts w:cstheme="minorHAnsi"/>
          <w:b/>
          <w:sz w:val="20"/>
          <w:szCs w:val="20"/>
        </w:rPr>
        <w:t>РЕШЕНИЕ</w:t>
      </w: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E0E44">
        <w:rPr>
          <w:rFonts w:cstheme="minorHAnsi"/>
          <w:b/>
          <w:sz w:val="20"/>
          <w:szCs w:val="20"/>
        </w:rPr>
        <w:t>10.09.2025 г.                                          п. Урал                                              № 56-1</w:t>
      </w:r>
      <w:r>
        <w:rPr>
          <w:rFonts w:cstheme="minorHAnsi"/>
          <w:b/>
          <w:sz w:val="20"/>
          <w:szCs w:val="20"/>
        </w:rPr>
        <w:t>93</w:t>
      </w:r>
      <w:r w:rsidRPr="00EE0E44">
        <w:rPr>
          <w:rFonts w:cstheme="minorHAnsi"/>
          <w:b/>
          <w:sz w:val="20"/>
          <w:szCs w:val="20"/>
        </w:rPr>
        <w:t>Р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</w:t>
      </w:r>
    </w:p>
    <w:p w:rsidR="00EE0E44" w:rsidRPr="00EE0E44" w:rsidRDefault="00EE0E44" w:rsidP="00EE0E44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«О внесении изменений и дополнений в Решение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Уральского сельского Совета депутатов от 23.12.2024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№49-173Р </w:t>
      </w:r>
      <w:proofErr w:type="gramStart"/>
      <w:r w:rsidRPr="00EE0E44">
        <w:rPr>
          <w:rFonts w:cstheme="minorHAnsi"/>
          <w:sz w:val="20"/>
          <w:szCs w:val="20"/>
        </w:rPr>
        <w:t>О</w:t>
      </w:r>
      <w:proofErr w:type="gramEnd"/>
      <w:r w:rsidRPr="00EE0E44">
        <w:rPr>
          <w:rFonts w:cstheme="minorHAnsi"/>
          <w:sz w:val="20"/>
          <w:szCs w:val="20"/>
        </w:rPr>
        <w:t xml:space="preserve"> бюджете Уральского сельсовета на 2025 год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и плановый период 2026-2027 годов»            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                       </w:t>
      </w:r>
      <w:r w:rsidRPr="00EE0E44">
        <w:rPr>
          <w:rFonts w:cstheme="minorHAnsi"/>
          <w:sz w:val="20"/>
          <w:szCs w:val="20"/>
        </w:rPr>
        <w:tab/>
      </w:r>
      <w:r w:rsidRPr="00EE0E44">
        <w:rPr>
          <w:rFonts w:cstheme="minorHAnsi"/>
          <w:sz w:val="20"/>
          <w:szCs w:val="20"/>
        </w:rPr>
        <w:tab/>
      </w:r>
      <w:r w:rsidRPr="00EE0E44">
        <w:rPr>
          <w:rFonts w:cstheme="minorHAnsi"/>
          <w:sz w:val="20"/>
          <w:szCs w:val="20"/>
        </w:rPr>
        <w:tab/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Раздел 1. Общие положения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СТАТЬЯ 1.    Основные характеристики бюджета Уральского сельсовета на 2025 год и плановый период 2026-2027 годов                  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1.Утвердить основные характеристики бюджета Уральского сельсовета на 2025 год: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         </w:t>
      </w:r>
      <w:r w:rsidRPr="00EE0E44">
        <w:rPr>
          <w:rFonts w:cstheme="minorHAnsi"/>
          <w:sz w:val="20"/>
          <w:szCs w:val="20"/>
        </w:rPr>
        <w:tab/>
        <w:t xml:space="preserve">     1) прогнозируемый общий объем доходов бюджета Уральского сельсовета в сумме 37489,526 тыс. рублей;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              2) общий объем расходов бюджета   Уральского сельсовета в сумме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37663,173 тыс. рублей;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    3) дефицит бюджета Уральского сельсовета в сумме 173,647 тыс. рублей;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 xml:space="preserve">     4) источники внутреннего финансирования дефицита бюджета Уральского сельсовета в сумме 173,647 тыс. рублей согласно Приложению 1 к настоящему Решению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СТАТЬЯ 2. Доходы бюджета Уральского сельсовета на 2025 и плановый период 2026-2027 годов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lastRenderedPageBreak/>
        <w:t xml:space="preserve">             1. Установить, что доходы бюджетов поселений, поступающие в 2025 и плановом периоде 2026-2027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2.</w:t>
      </w:r>
      <w:r w:rsidRPr="00EE0E44">
        <w:rPr>
          <w:rFonts w:cstheme="minorHAnsi"/>
          <w:sz w:val="20"/>
          <w:szCs w:val="20"/>
        </w:rPr>
        <w:tab/>
        <w:t>Утвердить доходы бюджета Уральского сельсовета на 2025 год и плановый период 2026-2027 годов по кодам главных администраторов поступлений в бюджет, группам, подгруппам, статьям и подстатьям, элементам, программам (подпрограммам) ' и кодам экономической классификации доходов бюджетов Российской Федерации согласно Приложению 2 к настоящему Решению.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СТАТЬЯ 3. Распределение на 2025 год и плановый период 2026-2027 годов расходов бюджета Уральского сельсовета по бюджетной классификации Российской Федерации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1</w:t>
      </w:r>
      <w:r w:rsidRPr="00EE0E44">
        <w:rPr>
          <w:rFonts w:cstheme="minorHAnsi"/>
          <w:sz w:val="20"/>
          <w:szCs w:val="20"/>
        </w:rPr>
        <w:tab/>
        <w:t>1. Утвердить в пределах общего объема расходов бюджета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2025 год и плановый период 2026-2027 годов согласно Приложению 3 к настоящему Решению.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2.</w:t>
      </w:r>
      <w:r w:rsidRPr="00EE0E44">
        <w:rPr>
          <w:rFonts w:cstheme="minorHAnsi"/>
          <w:sz w:val="20"/>
          <w:szCs w:val="20"/>
        </w:rPr>
        <w:tab/>
        <w:t>Утвердить: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1)</w:t>
      </w:r>
      <w:r w:rsidRPr="00EE0E44">
        <w:rPr>
          <w:rFonts w:cstheme="minorHAnsi"/>
          <w:sz w:val="20"/>
          <w:szCs w:val="20"/>
        </w:rPr>
        <w:tab/>
        <w:t>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2025 год согласно приложению 4;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2)</w:t>
      </w:r>
      <w:r w:rsidRPr="00EE0E44">
        <w:rPr>
          <w:rFonts w:cstheme="minorHAnsi"/>
          <w:sz w:val="20"/>
          <w:szCs w:val="20"/>
        </w:rPr>
        <w:tab/>
        <w:t>Распределение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2025 год согласно приложению № 5 к настоящему решению</w:t>
      </w:r>
    </w:p>
    <w:p w:rsid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3)</w:t>
      </w:r>
      <w:r w:rsidRPr="00EE0E44">
        <w:rPr>
          <w:rFonts w:cstheme="minorHAnsi"/>
          <w:sz w:val="20"/>
          <w:szCs w:val="20"/>
        </w:rPr>
        <w:tab/>
        <w:t>Установить,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2026-2027 годов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СТАТЬЯ 4. Вступление в силу настоящего Решения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1.</w:t>
      </w:r>
      <w:r w:rsidRPr="00EE0E44">
        <w:rPr>
          <w:rFonts w:cstheme="minorHAnsi"/>
          <w:sz w:val="20"/>
          <w:szCs w:val="20"/>
        </w:rPr>
        <w:tab/>
        <w:t>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EE0E44">
        <w:rPr>
          <w:rFonts w:cstheme="minorHAnsi"/>
          <w:sz w:val="20"/>
          <w:szCs w:val="20"/>
        </w:rPr>
        <w:t>Косикина</w:t>
      </w:r>
      <w:proofErr w:type="spellEnd"/>
      <w:r w:rsidRPr="00EE0E44">
        <w:rPr>
          <w:rFonts w:cstheme="minorHAnsi"/>
          <w:sz w:val="20"/>
          <w:szCs w:val="20"/>
        </w:rPr>
        <w:t xml:space="preserve"> Л.А.)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lastRenderedPageBreak/>
        <w:t>2.</w:t>
      </w:r>
      <w:r w:rsidRPr="00EE0E44">
        <w:rPr>
          <w:rFonts w:cstheme="minorHAnsi"/>
          <w:sz w:val="20"/>
          <w:szCs w:val="20"/>
        </w:rPr>
        <w:tab/>
        <w:t>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:rsidR="00EE0E44" w:rsidRPr="00EE0E44" w:rsidRDefault="00EE0E44" w:rsidP="00EE0E44">
      <w:pPr>
        <w:spacing w:after="0" w:line="240" w:lineRule="auto"/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Пре</w:t>
      </w:r>
      <w:r>
        <w:rPr>
          <w:rFonts w:cstheme="minorHAnsi"/>
          <w:sz w:val="20"/>
          <w:szCs w:val="20"/>
        </w:rPr>
        <w:t xml:space="preserve">дседатель Уральского сельского </w:t>
      </w:r>
      <w:r w:rsidRPr="00EE0E44">
        <w:rPr>
          <w:rFonts w:cstheme="minorHAnsi"/>
          <w:sz w:val="20"/>
          <w:szCs w:val="20"/>
        </w:rPr>
        <w:t xml:space="preserve">Совета </w:t>
      </w:r>
      <w:proofErr w:type="gramStart"/>
      <w:r w:rsidRPr="00EE0E44">
        <w:rPr>
          <w:rFonts w:cstheme="minorHAnsi"/>
          <w:sz w:val="20"/>
          <w:szCs w:val="20"/>
        </w:rPr>
        <w:t>депутатов</w:t>
      </w:r>
      <w:r>
        <w:rPr>
          <w:rFonts w:cstheme="minorHAnsi"/>
          <w:sz w:val="20"/>
          <w:szCs w:val="20"/>
        </w:rPr>
        <w:t xml:space="preserve"> </w:t>
      </w:r>
      <w:r w:rsidRPr="00EE0E44">
        <w:rPr>
          <w:rFonts w:cstheme="minorHAnsi"/>
          <w:sz w:val="20"/>
          <w:szCs w:val="20"/>
        </w:rPr>
        <w:t xml:space="preserve"> </w:t>
      </w:r>
      <w:r w:rsidRPr="00EE0E44">
        <w:rPr>
          <w:rFonts w:cstheme="minorHAnsi"/>
          <w:sz w:val="20"/>
          <w:szCs w:val="20"/>
        </w:rPr>
        <w:t>Л.А.</w:t>
      </w:r>
      <w:proofErr w:type="gramEnd"/>
      <w:r w:rsidRPr="00EE0E44">
        <w:rPr>
          <w:rFonts w:cstheme="minorHAnsi"/>
          <w:sz w:val="20"/>
          <w:szCs w:val="20"/>
        </w:rPr>
        <w:t xml:space="preserve"> </w:t>
      </w:r>
      <w:proofErr w:type="spellStart"/>
      <w:r w:rsidRPr="00EE0E44">
        <w:rPr>
          <w:rFonts w:cstheme="minorHAnsi"/>
          <w:sz w:val="20"/>
          <w:szCs w:val="20"/>
        </w:rPr>
        <w:t>Косикина</w:t>
      </w:r>
      <w:proofErr w:type="spellEnd"/>
      <w:r w:rsidRPr="00EE0E44">
        <w:rPr>
          <w:rFonts w:cstheme="minorHAnsi"/>
          <w:sz w:val="20"/>
          <w:szCs w:val="20"/>
        </w:rPr>
        <w:t xml:space="preserve">                  </w:t>
      </w:r>
      <w:r w:rsidRPr="00EE0E44">
        <w:rPr>
          <w:rFonts w:cstheme="minorHAnsi"/>
          <w:sz w:val="20"/>
          <w:szCs w:val="20"/>
        </w:rPr>
        <w:t xml:space="preserve">                                             Г</w:t>
      </w:r>
      <w:r>
        <w:rPr>
          <w:rFonts w:cstheme="minorHAnsi"/>
          <w:sz w:val="20"/>
          <w:szCs w:val="20"/>
        </w:rPr>
        <w:t xml:space="preserve">лава Уральского сельсовета  </w:t>
      </w:r>
      <w:r w:rsidRPr="00EE0E44">
        <w:rPr>
          <w:rFonts w:cstheme="minorHAnsi"/>
          <w:sz w:val="20"/>
          <w:szCs w:val="20"/>
        </w:rPr>
        <w:t xml:space="preserve">А.А. </w:t>
      </w:r>
      <w:proofErr w:type="spellStart"/>
      <w:r w:rsidRPr="00EE0E44">
        <w:rPr>
          <w:rFonts w:cstheme="minorHAnsi"/>
          <w:sz w:val="20"/>
          <w:szCs w:val="20"/>
        </w:rPr>
        <w:t>Пелиханов</w:t>
      </w:r>
      <w:proofErr w:type="spellEnd"/>
      <w:r w:rsidRPr="00EE0E44">
        <w:rPr>
          <w:rFonts w:cstheme="minorHAnsi"/>
          <w:sz w:val="20"/>
          <w:szCs w:val="20"/>
        </w:rPr>
        <w:t xml:space="preserve">                      </w:t>
      </w:r>
    </w:p>
    <w:p w:rsidR="00EE0E44" w:rsidRPr="00EE0E44" w:rsidRDefault="00EE0E44" w:rsidP="00EE0E4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Pr="00EE0E44" w:rsidRDefault="00EE0E44" w:rsidP="00EE0E44">
      <w:pPr>
        <w:rPr>
          <w:rFonts w:cstheme="minorHAnsi"/>
          <w:sz w:val="20"/>
          <w:szCs w:val="20"/>
        </w:rPr>
      </w:pPr>
      <w:r w:rsidRPr="00EE0E44">
        <w:rPr>
          <w:rFonts w:cstheme="minorHAnsi"/>
          <w:sz w:val="20"/>
          <w:szCs w:val="20"/>
        </w:rPr>
        <w:t>Ссылка на приложение: https://admural.gosuslugi.ru</w:t>
      </w:r>
    </w:p>
    <w:p w:rsidR="00EE0E44" w:rsidRPr="00EE0E44" w:rsidRDefault="00EE0E44" w:rsidP="00EE0E44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                                        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A56F20" w:rsidRPr="00CE135D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EE0E44">
        <w:rPr>
          <w:rFonts w:ascii="Monotype Corsiva" w:hAnsi="Monotype Corsiva"/>
          <w:b/>
          <w:sz w:val="28"/>
          <w:szCs w:val="28"/>
        </w:rPr>
        <w:t>№ 16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EE0E44">
        <w:rPr>
          <w:rFonts w:ascii="Monotype Corsiva" w:hAnsi="Monotype Corsiva"/>
          <w:b/>
          <w:sz w:val="28"/>
          <w:szCs w:val="28"/>
        </w:rPr>
        <w:t>16.09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6B7" w:rsidRDefault="001D06B7" w:rsidP="009F0FD9">
      <w:pPr>
        <w:spacing w:after="0" w:line="240" w:lineRule="auto"/>
      </w:pPr>
      <w:r>
        <w:separator/>
      </w:r>
    </w:p>
  </w:endnote>
  <w:endnote w:type="continuationSeparator" w:id="0">
    <w:p w:rsidR="001D06B7" w:rsidRDefault="001D06B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EE0E44">
          <w:rPr>
            <w:noProof/>
            <w:sz w:val="18"/>
            <w:szCs w:val="18"/>
          </w:rPr>
          <w:t>6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6B7" w:rsidRDefault="001D06B7" w:rsidP="009F0FD9">
      <w:pPr>
        <w:spacing w:after="0" w:line="240" w:lineRule="auto"/>
      </w:pPr>
      <w:r>
        <w:separator/>
      </w:r>
    </w:p>
  </w:footnote>
  <w:footnote w:type="continuationSeparator" w:id="0">
    <w:p w:rsidR="001D06B7" w:rsidRDefault="001D06B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7"/>
  </w:num>
  <w:num w:numId="5">
    <w:abstractNumId w:val="37"/>
  </w:num>
  <w:num w:numId="6">
    <w:abstractNumId w:val="10"/>
  </w:num>
  <w:num w:numId="7">
    <w:abstractNumId w:val="13"/>
  </w:num>
  <w:num w:numId="8">
    <w:abstractNumId w:val="11"/>
  </w:num>
  <w:num w:numId="9">
    <w:abstractNumId w:val="30"/>
  </w:num>
  <w:num w:numId="10">
    <w:abstractNumId w:val="36"/>
  </w:num>
  <w:num w:numId="11">
    <w:abstractNumId w:val="41"/>
  </w:num>
  <w:num w:numId="12">
    <w:abstractNumId w:val="31"/>
  </w:num>
  <w:num w:numId="13">
    <w:abstractNumId w:val="22"/>
  </w:num>
  <w:num w:numId="14">
    <w:abstractNumId w:val="34"/>
  </w:num>
  <w:num w:numId="15">
    <w:abstractNumId w:val="7"/>
  </w:num>
  <w:num w:numId="16">
    <w:abstractNumId w:val="29"/>
  </w:num>
  <w:num w:numId="17">
    <w:abstractNumId w:val="2"/>
  </w:num>
  <w:num w:numId="18">
    <w:abstractNumId w:val="32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44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8"/>
  </w:num>
  <w:num w:numId="29">
    <w:abstractNumId w:val="3"/>
  </w:num>
  <w:num w:numId="30">
    <w:abstractNumId w:val="6"/>
  </w:num>
  <w:num w:numId="31">
    <w:abstractNumId w:val="35"/>
  </w:num>
  <w:num w:numId="32">
    <w:abstractNumId w:val="40"/>
  </w:num>
  <w:num w:numId="33">
    <w:abstractNumId w:val="20"/>
  </w:num>
  <w:num w:numId="34">
    <w:abstractNumId w:val="43"/>
  </w:num>
  <w:num w:numId="35">
    <w:abstractNumId w:val="48"/>
  </w:num>
  <w:num w:numId="36">
    <w:abstractNumId w:val="16"/>
  </w:num>
  <w:num w:numId="37">
    <w:abstractNumId w:val="19"/>
  </w:num>
  <w:num w:numId="38">
    <w:abstractNumId w:val="45"/>
  </w:num>
  <w:num w:numId="39">
    <w:abstractNumId w:val="18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26"/>
  </w:num>
  <w:num w:numId="46">
    <w:abstractNumId w:val="28"/>
  </w:num>
  <w:num w:numId="47">
    <w:abstractNumId w:val="25"/>
  </w:num>
  <w:num w:numId="48">
    <w:abstractNumId w:val="12"/>
  </w:num>
  <w:num w:numId="49">
    <w:abstractNumId w:val="0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D06B7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94DB0"/>
    <w:rsid w:val="003A362F"/>
    <w:rsid w:val="003B0473"/>
    <w:rsid w:val="003D36F6"/>
    <w:rsid w:val="00410CB3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714FA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8F3889"/>
    <w:rsid w:val="00902A92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ED289D"/>
    <w:rsid w:val="00EE0E44"/>
    <w:rsid w:val="00F05D66"/>
    <w:rsid w:val="00F10CB5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44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9A77964E6DB24AE7FDB6B4EB32C6FE8694C8400CCDDF75C61620FD1BBA640F855C5D29A31BA0737EC41I0U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3F334-543D-4743-B336-607296A1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57</cp:revision>
  <cp:lastPrinted>2025-09-16T07:35:00Z</cp:lastPrinted>
  <dcterms:created xsi:type="dcterms:W3CDTF">2024-02-06T09:06:00Z</dcterms:created>
  <dcterms:modified xsi:type="dcterms:W3CDTF">2025-09-16T07:38:00Z</dcterms:modified>
</cp:coreProperties>
</file>